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4A69" w:rsidP="6E8DA1F1" w:rsidRDefault="006E4A69" w14:paraId="2CAC44DB" w14:textId="77777777">
      <w:pPr>
        <w:jc w:val="right"/>
        <w:rPr>
          <w:rFonts w:ascii="Arial" w:hAnsi="Arial" w:eastAsia="Arial" w:cs="Arial"/>
          <w:i/>
          <w:iCs/>
          <w:color w:val="FF0000"/>
          <w:sz w:val="20"/>
          <w:szCs w:val="20"/>
        </w:rPr>
      </w:pPr>
    </w:p>
    <w:p w:rsidR="006E4A69" w:rsidRDefault="006E4A69" w14:paraId="67DA57E7" w14:textId="77777777">
      <w:pPr>
        <w:jc w:val="right"/>
        <w:rPr>
          <w:rFonts w:ascii="Arial" w:hAnsi="Arial" w:eastAsia="Arial" w:cs="Arial"/>
          <w:b/>
          <w:sz w:val="20"/>
          <w:szCs w:val="20"/>
        </w:rPr>
      </w:pPr>
    </w:p>
    <w:p w:rsidR="006E4A69" w:rsidRDefault="00327B6D" w14:paraId="3E6B2AA9" w14:textId="77777777">
      <w:pPr>
        <w:pStyle w:val="Nagwek1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sz w:val="20"/>
          <w:szCs w:val="20"/>
        </w:rPr>
        <w:t>KARTA KURSU</w:t>
      </w:r>
    </w:p>
    <w:p w:rsidR="006E4A69" w:rsidRDefault="006E4A69" w14:paraId="305064E5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6E4A69" w:rsidRDefault="006E4A69" w14:paraId="173B7452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6E4A69" w:rsidRDefault="006E4A69" w14:paraId="5EEA1A12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16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6E4A69" w14:paraId="792AEE76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E4A69" w:rsidRDefault="00327B6D" w14:paraId="55F70B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6E4A69" w:rsidRDefault="00327B6D" w14:paraId="018C29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Sztuka krajów latynoamerykańskich</w:t>
            </w:r>
          </w:p>
        </w:tc>
      </w:tr>
      <w:tr w:rsidR="006E4A69" w14:paraId="7E010516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E4A69" w:rsidRDefault="00327B6D" w14:paraId="7F0B0F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6E4A69" w:rsidRDefault="00327B6D" w14:paraId="6669A58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Art of </w:t>
            </w:r>
            <w:proofErr w:type="spellStart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Latin</w:t>
            </w:r>
            <w:proofErr w:type="spellEnd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America</w:t>
            </w:r>
            <w:proofErr w:type="spellEnd"/>
          </w:p>
        </w:tc>
      </w:tr>
    </w:tbl>
    <w:p w:rsidR="006E4A69" w:rsidRDefault="006E4A69" w14:paraId="082D084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15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6E4A69" w:rsidTr="46F8B52E" w14:paraId="29DD8A9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6E4A69" w:rsidRDefault="00327B6D" w14:paraId="42A3DC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6E4A69" w:rsidP="46F8B52E" w:rsidRDefault="00E0746B" w14:paraId="235EFBA4" w14:textId="6D472762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6F8B52E" w:rsidR="669F9CC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Agata Stępień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6E4A69" w:rsidRDefault="00327B6D" w14:paraId="0DE875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6E4A69" w:rsidTr="46F8B52E" w14:paraId="4A2FDF5A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6E4A69" w:rsidRDefault="006E4A69" w14:paraId="3319C96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6E4A69" w:rsidRDefault="006E4A69" w14:paraId="7F50170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6E4A69" w:rsidP="46F8B52E" w:rsidRDefault="00327B6D" w14:paraId="2AB572E6" w14:textId="1F8A7C7A">
            <w:pPr>
              <w:pStyle w:val="LO-normal"/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6F8B52E" w:rsidR="5920DE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6E4A69" w:rsidP="46F8B52E" w:rsidRDefault="00327B6D" w14:paraId="29011FA7" w14:textId="092AE263">
            <w:pPr>
              <w:pStyle w:val="LO-normal"/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6F8B52E" w:rsidR="5920DE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6E4A69" w:rsidP="46F8B52E" w:rsidRDefault="00327B6D" w14:paraId="3E908AF6" w14:textId="5BAC7635">
            <w:pPr>
              <w:pStyle w:val="Normalny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</w:pPr>
            <w:r w:rsidRPr="46F8B52E" w:rsidR="26E65A0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Agata Stępień</w:t>
            </w:r>
          </w:p>
        </w:tc>
      </w:tr>
      <w:tr w:rsidR="006E4A69" w:rsidTr="46F8B52E" w14:paraId="4A6DF23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6E4A69" w:rsidRDefault="006E4A69" w14:paraId="29984D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6E4A69" w:rsidRDefault="006E4A69" w14:paraId="52DB238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6E4A69" w:rsidRDefault="006E4A69" w14:paraId="3BEE92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46F8B52E" w14:paraId="3198920D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6E4A69" w:rsidRDefault="00327B6D" w14:paraId="76F265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6E4A69" w:rsidRDefault="00327B6D" w14:paraId="4C28DB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="006E4A69" w:rsidRDefault="006E4A69" w14:paraId="5669BD8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4527C46E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21A78349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32643A66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Opis kursu (cele kształcenia)</w:t>
      </w:r>
    </w:p>
    <w:p w:rsidR="006E4A69" w:rsidRDefault="006E4A69" w14:paraId="4A211B58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4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6E4A69" w14:paraId="68604DF0" w14:textId="77777777">
        <w:trPr>
          <w:trHeight w:val="1365"/>
        </w:trPr>
        <w:tc>
          <w:tcPr>
            <w:tcW w:w="9640" w:type="dxa"/>
          </w:tcPr>
          <w:p w:rsidR="006E4A69" w:rsidRDefault="00327B6D" w14:paraId="7322D2F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Celem kursu jest:</w:t>
            </w:r>
          </w:p>
          <w:p w:rsidR="006E4A69" w:rsidRDefault="00327B6D" w14:paraId="1A0418F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-przekazanie wiedzy historycznej z zakresu wybranych zagadnień związanych ze sztuką obszaru kultury latynoamerykańskiej,</w:t>
            </w:r>
          </w:p>
          <w:p w:rsidR="006E4A69" w:rsidRDefault="00327B6D" w14:paraId="2A3E56E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-wykształcenie umiejętności wiązania wiedzy o sztuce z wiedzą historyczną,</w:t>
            </w:r>
          </w:p>
          <w:p w:rsidR="006E4A69" w:rsidRDefault="00327B6D" w14:paraId="3499BFD4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-poszerzenie terminologii używanej w sztuce,</w:t>
            </w:r>
          </w:p>
          <w:p w:rsidR="006E4A69" w:rsidRDefault="00327B6D" w14:paraId="0960F9E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- wzbudzenie zainteresowania sztuką, zachęcenie do samodzielnego poszerzania wiadomości z tej dziedziny.</w:t>
            </w:r>
          </w:p>
        </w:tc>
      </w:tr>
    </w:tbl>
    <w:p w:rsidR="006E4A69" w:rsidRDefault="006E4A69" w14:paraId="519AD869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C6D2763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428CC261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Warunki wstępne</w:t>
      </w:r>
    </w:p>
    <w:p w:rsidR="006E4A69" w:rsidRDefault="006E4A69" w14:paraId="2D09CCA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3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14:paraId="414990BC" w14:textId="77777777">
        <w:trPr>
          <w:trHeight w:val="421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6BFD964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6E4A69" w:rsidRDefault="00327B6D" w14:paraId="7A7A4F8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Podstawowa znajomość historii powszechnej.</w:t>
            </w:r>
          </w:p>
        </w:tc>
      </w:tr>
      <w:tr w:rsidR="006E4A69" w14:paraId="0AEC87AC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3E425A0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6E4A69" w:rsidRDefault="00327B6D" w14:paraId="1284C7A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Podstawowa umiejętność czytania i analizy źródeł historycznych (listów, dokumentów, pamiętników oraz źródeł ikonograficznych).</w:t>
            </w:r>
          </w:p>
        </w:tc>
      </w:tr>
      <w:tr w:rsidR="006E4A69" w14:paraId="5B96FE8A" w14:textId="77777777">
        <w:trPr>
          <w:trHeight w:val="184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2F1D8CD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6E4A69" w:rsidRDefault="00327B6D" w14:paraId="1BB0757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 dot. historii przewidziane dla I roku studiów I stopnia.</w:t>
            </w:r>
          </w:p>
        </w:tc>
      </w:tr>
    </w:tbl>
    <w:p w:rsidR="006E4A69" w:rsidRDefault="006E4A69" w14:paraId="4AAFE9B2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59A52B47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307A25ED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 xml:space="preserve">Efekty kształcenia </w:t>
      </w:r>
    </w:p>
    <w:p w:rsidR="006E4A69" w:rsidRDefault="006E4A69" w14:paraId="590DB47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2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6E4A69" w:rsidTr="659D7BF2" w14:paraId="1513D775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6E4A69" w:rsidRDefault="00327B6D" w14:paraId="7DD1EC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6E4A69" w:rsidRDefault="00327B6D" w14:paraId="796B33E7" w14:textId="2C805B2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6015D1CB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659D7BF2" w:rsidR="5F679C33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6E4A69" w:rsidRDefault="00327B6D" w14:paraId="20B32EB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5E9FDDA5" w14:textId="77777777">
        <w:trPr>
          <w:cantSplit/>
          <w:trHeight w:val="1688"/>
        </w:trPr>
        <w:tc>
          <w:tcPr>
            <w:tcW w:w="1979" w:type="dxa"/>
            <w:vMerge/>
            <w:tcMar/>
            <w:vAlign w:val="center"/>
          </w:tcPr>
          <w:p w:rsidR="006E4A69" w:rsidRDefault="006E4A69" w14:paraId="353D67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6E4A69" w:rsidRDefault="00327B6D" w14:paraId="0FA8B1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  <w:p w:rsidR="006E4A69" w:rsidRDefault="00327B6D" w14:paraId="559D157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Student zna podstawowe terminy z zakresu sztuki i historii krajów latynoamerykańskich.</w:t>
            </w:r>
          </w:p>
          <w:p w:rsidR="006E4A69" w:rsidRDefault="00327B6D" w14:paraId="064C621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  <w:p w:rsidR="006E4A69" w:rsidRDefault="00327B6D" w14:paraId="3B5C2EF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Ma elementarną wiedzę o życiu i twórczości artystów reprezentatywnych dla czołowych kierunków w sztuce.</w:t>
            </w:r>
          </w:p>
          <w:p w:rsidR="006E4A69" w:rsidRDefault="00327B6D" w14:paraId="5A82004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  <w:p w:rsidR="006E4A69" w:rsidRDefault="00327B6D" w14:paraId="4850D7F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Dostrzega ścisłe powiązanie pomiędzy określonym stylem a cechami epoki oraz osobowością artysty.</w:t>
            </w:r>
          </w:p>
          <w:p w:rsidR="006E4A69" w:rsidRDefault="006E4A69" w14:paraId="6079FF7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="006E4A69" w:rsidRDefault="00327B6D" w14:paraId="434A3E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K1_W03</w:t>
            </w:r>
          </w:p>
          <w:p w:rsidR="006E4A69" w:rsidRDefault="006E4A69" w14:paraId="12588F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6A83F9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63F861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K1_W03</w:t>
            </w:r>
          </w:p>
          <w:p w:rsidR="006E4A69" w:rsidRDefault="006E4A69" w14:paraId="4ACE57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6901FCB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0C48C45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K1_W05</w:t>
            </w:r>
          </w:p>
        </w:tc>
      </w:tr>
    </w:tbl>
    <w:p w:rsidR="006E4A69" w:rsidRDefault="006E4A69" w14:paraId="3606DFB4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40C0D14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1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E4A69" w:rsidTr="659D7BF2" w14:paraId="4B5D6B83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6E4A69" w:rsidRDefault="00327B6D" w14:paraId="4029AF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6E4A69" w:rsidRDefault="00327B6D" w14:paraId="1A44036B" w14:textId="3218064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11ACF0A1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659D7BF2" w:rsidR="49F76B6D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6E4A69" w:rsidRDefault="00327B6D" w14:paraId="3E43D5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32A4BAE9" w14:textId="77777777">
        <w:trPr>
          <w:cantSplit/>
          <w:trHeight w:val="2116"/>
        </w:trPr>
        <w:tc>
          <w:tcPr>
            <w:tcW w:w="1985" w:type="dxa"/>
            <w:vMerge/>
            <w:tcMar/>
            <w:vAlign w:val="center"/>
          </w:tcPr>
          <w:p w:rsidR="006E4A69" w:rsidRDefault="006E4A69" w14:paraId="59F25DC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6E4A69" w:rsidRDefault="00327B6D" w14:paraId="420559D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  <w:p w:rsidR="006E4A69" w:rsidRDefault="00327B6D" w14:paraId="6253605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Potrafi odróżnić sztukę z poszczególnych epok i podać jego główne cechy.</w:t>
            </w:r>
          </w:p>
          <w:p w:rsidR="006E4A69" w:rsidRDefault="00327B6D" w14:paraId="33A308E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  <w:p w:rsidR="006E4A69" w:rsidRDefault="00327B6D" w14:paraId="109840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 pogłębiać wiedzę z dziedziny sztuki romańskiej w sposób samodzielny, wykorzystując różne środki przekazu (katalogi, oglądanie zbiorów muzealnych i wystaw).</w:t>
            </w:r>
          </w:p>
          <w:p w:rsidR="006E4A69" w:rsidRDefault="00327B6D" w14:paraId="3BE037A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  <w:p w:rsidR="006E4A69" w:rsidRDefault="00327B6D" w14:paraId="23C303F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Potrafi przygotować samodzielne prezentacje ustne i pisemne na temat sztuki krajów latynoamerykańskich.</w:t>
            </w:r>
          </w:p>
          <w:p w:rsidR="006E4A69" w:rsidRDefault="006E4A69" w14:paraId="0B7AEF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6E4A69" w:rsidRDefault="00327B6D" w14:paraId="0654D88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K1_U04</w:t>
            </w:r>
          </w:p>
          <w:p w:rsidR="006E4A69" w:rsidRDefault="006E4A69" w14:paraId="0002BDC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043771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5DFFBA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6E4A69" w:rsidRDefault="006E4A69" w14:paraId="36A3A9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3FA6A56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7724BAE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57234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7FCB3B0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</w:tc>
      </w:tr>
    </w:tbl>
    <w:p w:rsidR="006E4A69" w:rsidRDefault="006E4A69" w14:paraId="74A3532F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8BB2A6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0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E4A69" w:rsidTr="659D7BF2" w14:paraId="2568F6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6E4A69" w:rsidRDefault="00327B6D" w14:paraId="7F56CD3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6E4A69" w:rsidRDefault="00327B6D" w14:paraId="400AC2D8" w14:textId="016826E3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2C0CDBDE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659D7BF2" w:rsidR="6F3DC0C3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6E4A69" w:rsidRDefault="00327B6D" w14:paraId="77E19DA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557C3C87" w14:textId="77777777">
        <w:trPr>
          <w:cantSplit/>
          <w:trHeight w:val="1421"/>
        </w:trPr>
        <w:tc>
          <w:tcPr>
            <w:tcW w:w="1985" w:type="dxa"/>
            <w:vMerge/>
            <w:tcMar/>
            <w:vAlign w:val="center"/>
          </w:tcPr>
          <w:p w:rsidR="006E4A69" w:rsidRDefault="006E4A69" w14:paraId="46B4B63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6E4A69" w:rsidRDefault="00327B6D" w14:paraId="1DBFB6E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  <w:p w:rsidR="006E4A69" w:rsidRDefault="00327B6D" w14:paraId="5ED94C2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Rozumie potrzebę uczenia się przez całe życie.</w:t>
            </w:r>
          </w:p>
          <w:p w:rsidR="006E4A69" w:rsidRDefault="00327B6D" w14:paraId="514A8A5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  <w:p w:rsidR="006E4A69" w:rsidRDefault="00327B6D" w14:paraId="33AB261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Ma świadomość odpowiedzialności za zachowanie dziedzictwa kulturowego regionu.</w:t>
            </w:r>
          </w:p>
          <w:p w:rsidR="006E4A69" w:rsidRDefault="00327B6D" w14:paraId="47E045E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K03</w:t>
            </w:r>
          </w:p>
          <w:p w:rsidR="006E4A69" w:rsidRDefault="00327B6D" w14:paraId="01E750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Uczestniczy w życiu kulturalnym, korzystając z różnych mediów i różnych jego form.</w:t>
            </w:r>
          </w:p>
          <w:p w:rsidR="006E4A69" w:rsidRDefault="006E4A69" w14:paraId="21FD33E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6E4A69" w:rsidRDefault="00327B6D" w14:paraId="09BC402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K1_K01</w:t>
            </w:r>
          </w:p>
          <w:p w:rsidR="006E4A69" w:rsidRDefault="006E4A69" w14:paraId="15F58A2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07C1FBA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6E4A69" w:rsidRDefault="006E4A69" w14:paraId="37DFBDF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1D884C9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10EFAAE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</w:tc>
      </w:tr>
    </w:tbl>
    <w:p w:rsidR="006E4A69" w:rsidRDefault="006E4A69" w14:paraId="1A2AF45E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7CED6E2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BA783E4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9"/>
        <w:tblW w:w="96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E4A69" w:rsidTr="659D7BF2" w14:paraId="366E7104" w14:textId="77777777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247BA4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6E4A69" w:rsidTr="659D7BF2" w14:paraId="761AD5CA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="006E4A69" w:rsidRDefault="00327B6D" w14:paraId="45F27B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="006E4A69" w:rsidRDefault="00327B6D" w14:paraId="028416A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6E4A69" w:rsidRDefault="00327B6D" w14:paraId="2066D5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241288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6E4A69" w:rsidTr="659D7BF2" w14:paraId="779FAD32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="006E4A69" w:rsidRDefault="006E4A69" w14:paraId="7E88985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6E4A69" w:rsidRDefault="006E4A69" w14:paraId="594972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71C65F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="006E4A69" w:rsidRDefault="006E4A69" w14:paraId="62456F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="006E4A69" w:rsidRDefault="00327B6D" w14:paraId="1CDD8B2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="006E4A69" w:rsidRDefault="006E4A69" w14:paraId="7A2FD53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="006E4A69" w:rsidRDefault="00327B6D" w14:paraId="1813A9D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="006E4A69" w:rsidRDefault="006E4A69" w14:paraId="4566CD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6E4A69" w:rsidRDefault="00327B6D" w14:paraId="13E4D82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="006E4A69" w:rsidRDefault="006E4A69" w14:paraId="4D43F6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6E4A69" w:rsidRDefault="00327B6D" w14:paraId="4348F3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="006E4A69" w:rsidRDefault="006E4A69" w14:paraId="60B8CB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6E4A69" w:rsidRDefault="00327B6D" w14:paraId="2C679C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="006E4A69" w:rsidRDefault="006E4A69" w14:paraId="1DF2688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659D7BF2" w14:paraId="2839C91D" w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="006E4A69" w:rsidRDefault="00327B6D" w14:paraId="43C447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="006E4A69" w:rsidP="659D7BF2" w:rsidRDefault="006E4A69" w14:paraId="5C085D89" w14:textId="5535DFF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59D7BF2" w:rsidR="634DFBC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47F9361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P="659D7BF2" w:rsidRDefault="00327B6D" w14:paraId="3E9C408F" w14:textId="157DA5D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6E4A69" w:rsidRDefault="006E4A69" w14:paraId="0B6576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6E4A69" w:rsidRDefault="006E4A69" w14:paraId="4E84DF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6E4A69" w:rsidRDefault="006E4A69" w14:paraId="5A8593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6E4A69" w:rsidRDefault="006E4A69" w14:paraId="5178F41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659D7BF2" w14:paraId="3CCCA167" w14:textId="77777777">
        <w:trPr>
          <w:trHeight w:val="462"/>
        </w:trPr>
        <w:tc>
          <w:tcPr>
            <w:tcW w:w="1611" w:type="dxa"/>
            <w:tcMar/>
            <w:vAlign w:val="center"/>
          </w:tcPr>
          <w:p w:rsidR="006E4A69" w:rsidRDefault="006E4A69" w14:paraId="4BE529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tcMar/>
            <w:vAlign w:val="center"/>
          </w:tcPr>
          <w:p w:rsidR="006E4A69" w:rsidRDefault="006E4A69" w14:paraId="3173879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3825F79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23980AC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6E4A69" w:rsidRDefault="006E4A69" w14:paraId="1AE1A9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6E4A69" w:rsidRDefault="006E4A69" w14:paraId="5E2E1C4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6E4A69" w:rsidRDefault="006E4A69" w14:paraId="29FFD3E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6E4A69" w:rsidRDefault="006E4A69" w14:paraId="5670B49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1158CE2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16E8761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6F065F3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627F902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52CB0E66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Opis metod prowadzenia zajęć</w:t>
      </w:r>
    </w:p>
    <w:p w:rsidR="006E4A69" w:rsidRDefault="006E4A69" w14:paraId="52F44927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8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32AF0662" w14:textId="77777777">
        <w:trPr>
          <w:trHeight w:val="837"/>
        </w:trPr>
        <w:tc>
          <w:tcPr>
            <w:tcW w:w="9622" w:type="dxa"/>
          </w:tcPr>
          <w:p w:rsidR="006E4A69" w:rsidRDefault="006E4A69" w14:paraId="00A73EC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2B210BF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Metody podające-wykład</w:t>
            </w:r>
          </w:p>
          <w:p w:rsidR="006E4A69" w:rsidRDefault="00327B6D" w14:paraId="2DD43C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Metody eksponujące-film i prezentacje multimedialne</w:t>
            </w:r>
          </w:p>
          <w:p w:rsidR="006E4A69" w:rsidRDefault="00327B6D" w14:paraId="42117F3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Metody aktywizujące –dyskusja, wymiana spostrzeżeń</w:t>
            </w:r>
          </w:p>
          <w:p w:rsidR="006E4A69" w:rsidRDefault="006E4A69" w14:paraId="344ABFD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7F949E9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0393E6A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5C04AE0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3A95D53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Formy sprawdzania efektów kształcenia</w:t>
      </w:r>
    </w:p>
    <w:p w:rsidR="006E4A69" w:rsidRDefault="006E4A69" w14:paraId="21220E3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7"/>
        <w:tblW w:w="9621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E4A69" w14:paraId="261E9E0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6E4A69" w:rsidRDefault="006E4A69" w14:paraId="3288A01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E723DB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FB75C0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7851F5E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7B542ADC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66FD28B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910CD61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4A3B93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0806191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6E4A69" w:rsidRDefault="00327B6D" w14:paraId="6CFCC56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6E4A69" w:rsidRDefault="00327B6D" w14:paraId="382E79B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69FFD48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688BBE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69D28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6E4A69" w14:paraId="6C8B23A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7FA07C6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4AD0844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C6F9F7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4656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26C842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816BFD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BCB1FC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1A8F12B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DCE1F9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79EE2A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556947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2EBD3B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C26740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A3E8B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466FA4F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0E43A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3EAFAE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4BC8B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03E3EC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EFA175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B5EBC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C63029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D67503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4F7C52D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F84248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3B794D7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79EB28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E33405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F37B03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752EB0C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44195F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1C7324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85E374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7A87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4AAB0D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34E600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0C6AA3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07C9F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280F22E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7BBEAB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2F292C2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9909A2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B77BCC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B916DD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738E89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1B3FE76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7D9D4E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6C76D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BB399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40A566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BA0C1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12A161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69D7A5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26B589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7B324B6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5384AC1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3CB461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84C1E9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B3D8E7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03BF1D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E33396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4E2F16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F73187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D7F403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5CF388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9B75B1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A2E845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59777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EDD271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253212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D0BBE1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68895E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0ECA4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17FED4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0742CC0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55EA0D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0F0508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F2C3A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ED6FBF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88E1F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F4C34F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997A4C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998DB4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0821182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78A9209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B54C53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E1F4A1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693BA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D22487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14:paraId="5810F54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289B123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6016E61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985712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F52772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9B1DD6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788524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63CA142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5A75427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F839E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57677B5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37F2AD5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3EFBC9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F21CCB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EB81B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68E1CA6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1D9D72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3C3FED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B7D974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C214F4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4EAC0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CF4C9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5E2313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6186504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8C3DE4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0D336C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8D4D1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7850E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6906CB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DA89ED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0493D1E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91EFC1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74BA691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E5F0DB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F9E2EA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2716CB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464F92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00B7485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125F6FD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252B8C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A8804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7F1C9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5EBA54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C2F322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9A33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</w:tbl>
    <w:p w:rsidR="006E4A69" w:rsidRDefault="006E4A69" w14:paraId="35E89C5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37C318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5283CE1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6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14:paraId="705171CC" w14:textId="77777777">
        <w:trPr>
          <w:trHeight w:val="512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258539D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6E4A69" w:rsidRDefault="00327B6D" w14:paraId="05C1A130" w14:textId="5744C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grupowy (kryteria zaliczenia będą podane przez osobę prowadzącą zajęcia)</w:t>
            </w:r>
          </w:p>
        </w:tc>
      </w:tr>
    </w:tbl>
    <w:p w:rsidR="006E4A69" w:rsidRDefault="006E4A69" w14:paraId="7F879B41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105BFCC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5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:rsidTr="659D7BF2" w14:paraId="1ABB222F" w14:textId="77777777">
        <w:trPr>
          <w:trHeight w:val="535"/>
        </w:trPr>
        <w:tc>
          <w:tcPr>
            <w:tcW w:w="1941" w:type="dxa"/>
            <w:shd w:val="clear" w:color="auto" w:fill="DBE5F1"/>
            <w:tcMar/>
            <w:vAlign w:val="center"/>
          </w:tcPr>
          <w:p w:rsidR="006E4A69" w:rsidRDefault="00327B6D" w14:paraId="33FD5B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Mar/>
          </w:tcPr>
          <w:p w:rsidR="006E4A69" w:rsidP="659D7BF2" w:rsidRDefault="00327B6D" w14:paraId="19A6453E" w14:textId="399DD24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659D7BF2" w:rsidR="00327B6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Zajęcia prowadzone</w:t>
            </w:r>
            <w:r w:rsidRPr="659D7BF2" w:rsidR="00327B6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59D7BF2" w:rsidR="3DDCB732">
              <w:rPr>
                <w:rFonts w:ascii="Arial" w:hAnsi="Arial" w:eastAsia="Arial" w:cs="Arial"/>
                <w:sz w:val="20"/>
                <w:szCs w:val="20"/>
              </w:rPr>
              <w:t>stacjonarnie.</w:t>
            </w:r>
          </w:p>
        </w:tc>
      </w:tr>
    </w:tbl>
    <w:p w:rsidR="006E4A69" w:rsidRDefault="006E4A69" w14:paraId="181B2391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643037E2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28DCBA83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Treści merytoryczne (wykaz tematów)</w:t>
      </w:r>
    </w:p>
    <w:p w:rsidRPr="00B17AC3" w:rsidR="006E4A69" w:rsidRDefault="006E4A69" w14:paraId="36EBEC2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4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Pr="00B17AC3" w:rsidR="006E4A69" w14:paraId="4BDC520C" w14:textId="77777777">
        <w:trPr>
          <w:trHeight w:val="3514"/>
        </w:trPr>
        <w:tc>
          <w:tcPr>
            <w:tcW w:w="9622" w:type="dxa"/>
          </w:tcPr>
          <w:p w:rsidR="00B17AC3" w:rsidP="00B17AC3" w:rsidRDefault="00B17AC3" w14:paraId="164149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955200" w:rsidP="00955200" w:rsidRDefault="00955200" w14:paraId="67ECC9E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Wprowadzenie do sztuki latynoamerykańskiej</w:t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Tożsamość, synkretyzm, wpływy kulturowe</w:t>
            </w:r>
          </w:p>
          <w:p w:rsidRPr="00955200" w:rsidR="000A209B" w:rsidP="00955200" w:rsidRDefault="000A209B" w14:paraId="09B47A1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0A209B" w:rsidP="00955200" w:rsidRDefault="00955200" w14:paraId="64F2F5D9" w14:textId="3A439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Sztuka prekolumbijska</w:t>
            </w:r>
            <w:r w:rsidR="00A051CA">
              <w:rPr>
                <w:rFonts w:ascii="Arial" w:hAnsi="Arial" w:eastAsia="Arial" w:cs="Arial"/>
                <w:color w:val="000000"/>
                <w:sz w:val="20"/>
                <w:szCs w:val="20"/>
              </w:rPr>
              <w:t>:</w:t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Majowie, Aztekowie, Inkowie</w:t>
            </w:r>
          </w:p>
          <w:p w:rsidRPr="00955200" w:rsidR="00955200" w:rsidP="00955200" w:rsidRDefault="00955200" w14:paraId="4324F17C" w14:textId="0A17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F02B4F" w:rsidR="00F02B4F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Religijna sztuka i </w:t>
            </w:r>
            <w:proofErr w:type="spellStart"/>
            <w:r w:rsidRPr="00F02B4F" w:rsidR="00F02B4F">
              <w:rPr>
                <w:rFonts w:ascii="Arial" w:hAnsi="Arial" w:eastAsia="Arial" w:cs="Arial"/>
                <w:color w:val="000000"/>
                <w:sz w:val="20"/>
                <w:szCs w:val="20"/>
              </w:rPr>
              <w:t>mestizaje</w:t>
            </w:r>
            <w:proofErr w:type="spellEnd"/>
            <w:r w:rsidRPr="00F02B4F" w:rsidR="00F02B4F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kulturowe</w:t>
            </w:r>
          </w:p>
          <w:p w:rsidR="000A209B" w:rsidP="00955200" w:rsidRDefault="000A209B" w14:paraId="284C60B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0A209B" w:rsidP="00955200" w:rsidRDefault="00955200" w14:paraId="057515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Sztuka nowoczesna i współczesna</w:t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</w:p>
          <w:p w:rsidRPr="00955200" w:rsidR="00955200" w:rsidP="00955200" w:rsidRDefault="00955200" w14:paraId="7B50EE06" w14:textId="15269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Muralizm, surrealizm, abstrakcjonizm</w:t>
            </w:r>
          </w:p>
          <w:p w:rsidR="000A209B" w:rsidP="00955200" w:rsidRDefault="000A209B" w14:paraId="3D22F8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62200D" w:rsidP="00955200" w:rsidRDefault="00955200" w14:paraId="2401772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Sztuka latynoamerykańska w kontekście globalnym</w:t>
            </w:r>
          </w:p>
          <w:p w:rsidRPr="00955200" w:rsidR="00955200" w:rsidP="00955200" w:rsidRDefault="00955200" w14:paraId="6AC85410" w14:textId="5B534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  <w:r w:rsidRPr="00955200">
              <w:rPr>
                <w:rFonts w:ascii="Arial" w:hAnsi="Arial" w:eastAsia="Arial" w:cs="Arial"/>
                <w:color w:val="000000"/>
                <w:sz w:val="20"/>
                <w:szCs w:val="20"/>
              </w:rPr>
              <w:t>Międzynarodowe wpływy, przyszłość sztuki</w:t>
            </w:r>
          </w:p>
          <w:p w:rsidRPr="00B17AC3" w:rsidR="006E4A69" w:rsidP="008C3372" w:rsidRDefault="006E4A69" w14:paraId="4DF50562" w14:textId="6E6D2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327B6D" w14:paraId="5E448135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Wykaz literatury podstawowej</w:t>
      </w:r>
    </w:p>
    <w:p w:rsidR="006E4A69" w:rsidRDefault="006E4A69" w14:paraId="051DA8D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3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3D336DD7" w14:textId="77777777">
        <w:trPr>
          <w:trHeight w:val="1098"/>
        </w:trPr>
        <w:tc>
          <w:tcPr>
            <w:tcW w:w="9622" w:type="dxa"/>
          </w:tcPr>
          <w:p w:rsidRPr="00E0746B" w:rsidR="006E4A69" w:rsidRDefault="006E4A69" w14:paraId="5DE33119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Pr="00E0746B" w:rsidR="006E4A69" w:rsidRDefault="00327B6D" w14:paraId="6FDF629F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Acha, J. (1993). Las culturas estéticas de América Latina. México: UNAM.</w:t>
            </w:r>
          </w:p>
          <w:p w:rsidRPr="00E0746B" w:rsidR="006E4A69" w:rsidRDefault="00327B6D" w14:paraId="67D76618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Amaral, A. (1978). Arte y arquitectura del modernismo brasileño (1917-1930). Caracas: Fundación Biblioteca Ayacucho.</w:t>
            </w:r>
          </w:p>
          <w:p w:rsidRPr="00E0746B" w:rsidR="006E4A69" w:rsidRDefault="00327B6D" w14:paraId="4D749C22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Candela, I (2012). Contraposiciones. Arte contemporáneo en Latinoamérica 1990-2010. Madrid: Alianza Forma.</w:t>
            </w:r>
          </w:p>
          <w:p w:rsidRPr="00E0746B" w:rsidR="006E4A69" w:rsidRDefault="00327B6D" w14:paraId="0D969008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De la Garza, M (Comp). (1992). Literatura Maya. Caracas: Fundación Biblioteca Ayacucho.</w:t>
            </w:r>
          </w:p>
          <w:p w:rsidRPr="00E0746B" w:rsidR="006E4A69" w:rsidRDefault="00327B6D" w14:paraId="642047EA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Flores Ballesteros E. (2003). Lo nacional, lo local, lo regional en el arte latinoamericano: de la modernidad a la globalización y la antiglobalización. En Huellas. Búsquedas en arte y diseño. (3) 31-44.</w:t>
            </w:r>
          </w:p>
          <w:p w:rsidRPr="00E0746B" w:rsidR="006E4A69" w:rsidRDefault="006E4A69" w14:paraId="4573C103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Pr="00E0746B" w:rsidR="006E4A69" w:rsidRDefault="00327B6D" w14:paraId="04C0643D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García Canclini N. (2001). Culturas híbridas. Estrategias para entrar y salir de la modernidad. Buenos Aires: Paidós.</w:t>
            </w:r>
          </w:p>
          <w:p w:rsidR="006E4A69" w:rsidRDefault="00327B6D" w14:paraId="63D22AF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Gutiérrez, R y Gutiérrez R. (2000)  Historia del Arte Iberoamericano. </w:t>
            </w:r>
            <w:r>
              <w:rPr>
                <w:rFonts w:ascii="Arial" w:hAnsi="Arial" w:eastAsia="Arial" w:cs="Arial"/>
                <w:sz w:val="20"/>
                <w:szCs w:val="20"/>
              </w:rPr>
              <w:t>Barcelona (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España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Lunwerg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6E4A69" w:rsidRDefault="006E4A69" w14:paraId="10C6FF0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E4A69" w:rsidRDefault="006E4A69" w14:paraId="79099BF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00B0F17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1F2BB4E7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Wykaz literatury uzupełniającej</w:t>
      </w:r>
    </w:p>
    <w:p w:rsidR="006E4A69" w:rsidRDefault="006E4A69" w14:paraId="6AC7B98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2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7CA66D71" w14:textId="77777777">
        <w:trPr>
          <w:trHeight w:val="1112"/>
        </w:trPr>
        <w:tc>
          <w:tcPr>
            <w:tcW w:w="9622" w:type="dxa"/>
          </w:tcPr>
          <w:p w:rsidRPr="00E0746B" w:rsidR="006E4A69" w:rsidRDefault="006E4A69" w14:paraId="0B24D9C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Pr="00E0746B" w:rsidR="006E4A69" w:rsidRDefault="00327B6D" w14:paraId="1FC2866D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Lapoujade, M. (2004). Los imaginarios en la construcción de la identidad latinoamericana. En Revista de Filosofía N°48, 2004-3</w:t>
            </w:r>
          </w:p>
          <w:p w:rsidRPr="00E0746B" w:rsidR="006E4A69" w:rsidRDefault="00327B6D" w14:paraId="04ABB7C0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Leval, S et al. (1994). Visíón del Arte Latinoamericano en la década de los 1980. Lima: División de Artes y la Vida Cultural de la UNESCO y el Centro Wifredo Lam.</w:t>
            </w:r>
          </w:p>
          <w:p w:rsidRPr="00E0746B" w:rsidR="006E4A69" w:rsidRDefault="00327B6D" w14:paraId="4AB50469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Lucie-Smith, E. (1994) Arte Latinoamericano del siglo XX. Singapur: Ediciones Destino.</w:t>
            </w:r>
          </w:p>
          <w:p w:rsidRPr="00E0746B" w:rsidR="006E4A69" w:rsidRDefault="00327B6D" w14:paraId="1D770ACF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Ramos V. (2003). ¿Existe una identidad Latinoamericana? Mitos, realidades y la versátil persistencia de nuestro ser continental. En Utopía y Praxis Latinoamericana. Año 8 Nº21. pp. 117-126.</w:t>
            </w:r>
          </w:p>
          <w:p w:rsidRPr="00E0746B" w:rsidR="006E4A69" w:rsidRDefault="00327B6D" w14:paraId="7AE678CB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Rush, Michael. (2002) Nuevas expresiones artísticas a finales del siglo XX. Barcelona (España): Ediciones Destino.</w:t>
            </w:r>
          </w:p>
          <w:p w:rsidRPr="00E0746B" w:rsidR="006E4A69" w:rsidRDefault="00327B6D" w14:paraId="76B4FC87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Russotto, M. (1982). Manifiestos del Modernismo Brasileño. En Revista de crítica Literaria Latinoamericana, VIII  (15), 151-170.</w:t>
            </w:r>
          </w:p>
          <w:p w:rsidRPr="00E0746B" w:rsidR="006E4A69" w:rsidRDefault="00327B6D" w14:paraId="1848BFC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Serviddio, F. (2012) La conformación de nuevas teorías sobre el arte latinoamericano en el proceso de crisis epistemológica de la modernidad. En Pós: Belo Horizonte, v. 2, n. 4, p. 60 – 79,</w:t>
            </w:r>
          </w:p>
          <w:p w:rsidR="006E4A69" w:rsidRDefault="00327B6D" w14:paraId="39F11A9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Sullivan, J. (1996). Arte Latinoamericano del siglo XX.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Madrid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Nerea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6E4A69" w:rsidRDefault="006E4A69" w14:paraId="7195032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E4A69" w:rsidRDefault="006E4A69" w14:paraId="17C18183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759242FF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07212AA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1E6CE48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Bilans godzinowy zgodny z CNPS (Całkowity Nakład Pracy Studenta)</w:t>
      </w:r>
    </w:p>
    <w:p w:rsidR="006E4A69" w:rsidRDefault="006E4A69" w14:paraId="52874BC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"/>
        <w:tblW w:w="958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6E4A69" w:rsidTr="46F8B52E" w14:paraId="21B8306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6E4A69" w:rsidRDefault="00327B6D" w14:paraId="2B7226F9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6E4A69" w:rsidRDefault="00327B6D" w14:paraId="554DDB9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6E4A69" w:rsidRDefault="006E4A69" w14:paraId="26EE5ED1" w14:textId="47C2EDAB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659D7BF2" w:rsidR="2996C643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6E4A69" w:rsidTr="46F8B52E" w14:paraId="459E8C83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6E4A69" w:rsidRDefault="006E4A69" w14:paraId="3226776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6E4A69" w:rsidRDefault="00327B6D" w14:paraId="08C062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6E4A69" w:rsidP="659D7BF2" w:rsidRDefault="00327B6D" w14:paraId="578C8A32" w14:textId="5D8A67A0">
            <w:pPr>
              <w:widowControl w:val="1"/>
              <w:spacing w:line="276" w:lineRule="auto"/>
              <w:ind w:left="0" w:hanging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46F8B52E" w14:paraId="779C1CBA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6E4A69" w:rsidRDefault="006E4A69" w14:paraId="6E814A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327B6D" w14:paraId="71043F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327B6D" w14:paraId="4B0AC7B4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</w:tr>
      <w:tr w:rsidR="006E4A69" w:rsidTr="46F8B52E" w14:paraId="5BCEBA4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6E4A69" w:rsidRDefault="00327B6D" w14:paraId="3B0711B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6E4A69" w:rsidRDefault="00327B6D" w14:paraId="193E9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10886671" w14:textId="416DDE37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6F8B52E" w:rsidR="76797EF1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="006E4A69" w:rsidTr="46F8B52E" w14:paraId="17261BE3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6E4A69" w:rsidRDefault="006E4A69" w14:paraId="24CCAB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6E4A69" w:rsidRDefault="00327B6D" w14:paraId="5AEB97A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6E4A69" w:rsidRDefault="006E4A69" w14:paraId="1B25E09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46F8B52E" w14:paraId="2715630C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6E4A69" w:rsidRDefault="006E4A69" w14:paraId="2C087FD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6E4A69" w:rsidRDefault="00327B6D" w14:paraId="5D1C898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2AD4217C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6E4A69" w:rsidTr="46F8B52E" w14:paraId="4EF9526D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6E4A69" w:rsidRDefault="006E4A69" w14:paraId="7A8584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327B6D" w14:paraId="6F350A01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6E4A69" w:rsidRDefault="006E4A69" w14:paraId="60CDB72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46F8B52E" w14:paraId="683086AC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6E4A69" w:rsidRDefault="00327B6D" w14:paraId="4DDBFCF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0B842949" w14:textId="45B3ADD8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6F8B52E" w:rsidR="00327B6D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46F8B52E" w:rsidR="7F4CF36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6E4A69" w:rsidTr="46F8B52E" w14:paraId="42166A4C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6E4A69" w:rsidRDefault="00327B6D" w14:paraId="28AB545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6E4A69" w:rsidRDefault="00327B6D" w14:paraId="4FCE8D7A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</w:tbl>
    <w:p w:rsidR="006E4A69" w:rsidRDefault="006E4A69" w14:paraId="70F8AB7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sectPr w:rsidR="006E4A69">
      <w:headerReference w:type="default" r:id="rId10"/>
      <w:footerReference w:type="default" r:id="rId11"/>
      <w:pgSz w:w="11905" w:h="16837" w:orient="portrait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2EEA" w:rsidRDefault="00BF2EEA" w14:paraId="2FEEE089" w14:textId="77777777">
      <w:r>
        <w:separator/>
      </w:r>
    </w:p>
  </w:endnote>
  <w:endnote w:type="continuationSeparator" w:id="0">
    <w:p w:rsidR="00BF2EEA" w:rsidRDefault="00BF2EEA" w14:paraId="052B96C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A69" w:rsidRDefault="00327B6D" w14:paraId="5A56A23F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0746B">
      <w:rPr>
        <w:noProof/>
        <w:color w:val="000000"/>
      </w:rPr>
      <w:t>1</w:t>
    </w:r>
    <w:r>
      <w:rPr>
        <w:color w:val="000000"/>
      </w:rPr>
      <w:fldChar w:fldCharType="end"/>
    </w:r>
  </w:p>
  <w:p w:rsidR="006E4A69" w:rsidRDefault="006E4A69" w14:paraId="489B2E04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2EEA" w:rsidRDefault="00BF2EEA" w14:paraId="00804D45" w14:textId="77777777">
      <w:r>
        <w:separator/>
      </w:r>
    </w:p>
  </w:footnote>
  <w:footnote w:type="continuationSeparator" w:id="0">
    <w:p w:rsidR="00BF2EEA" w:rsidRDefault="00BF2EEA" w14:paraId="6F66739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A69" w:rsidRDefault="006E4A69" w14:paraId="6AC75B5D" w14:textId="77777777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A69"/>
    <w:rsid w:val="000A209B"/>
    <w:rsid w:val="00327B6D"/>
    <w:rsid w:val="0062200D"/>
    <w:rsid w:val="006E4A69"/>
    <w:rsid w:val="008B0105"/>
    <w:rsid w:val="008C3372"/>
    <w:rsid w:val="0095193A"/>
    <w:rsid w:val="00955200"/>
    <w:rsid w:val="009D1B72"/>
    <w:rsid w:val="00A051CA"/>
    <w:rsid w:val="00B17AC3"/>
    <w:rsid w:val="00BF2EEA"/>
    <w:rsid w:val="00DE1D27"/>
    <w:rsid w:val="00E0746B"/>
    <w:rsid w:val="00EF20CE"/>
    <w:rsid w:val="00F02B4F"/>
    <w:rsid w:val="0176BE47"/>
    <w:rsid w:val="0A862FB8"/>
    <w:rsid w:val="11ACF0A1"/>
    <w:rsid w:val="11F4FDAC"/>
    <w:rsid w:val="19486650"/>
    <w:rsid w:val="26E65A01"/>
    <w:rsid w:val="2996C643"/>
    <w:rsid w:val="2C0CDBDE"/>
    <w:rsid w:val="3DDCB732"/>
    <w:rsid w:val="46F8B52E"/>
    <w:rsid w:val="49F76B6D"/>
    <w:rsid w:val="5920DECF"/>
    <w:rsid w:val="5F679C33"/>
    <w:rsid w:val="6015D1CB"/>
    <w:rsid w:val="634DFBC2"/>
    <w:rsid w:val="659D7BF2"/>
    <w:rsid w:val="669F9CC7"/>
    <w:rsid w:val="6E8DA1F1"/>
    <w:rsid w:val="6F3DC0C3"/>
    <w:rsid w:val="76797EF1"/>
    <w:rsid w:val="7F4CF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724D"/>
  <w15:docId w15:val="{3D47C648-874F-42DE-9AF2-67BDC65AB2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pl-PL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  <w:autoSpaceDE w:val="0"/>
    </w:pPr>
    <w:rPr>
      <w:lang w:eastAsia="pl-PL"/>
    </w:rPr>
  </w:style>
  <w:style w:type="paragraph" w:styleId="Nagwek1">
    <w:uiPriority w:val="9"/>
    <w:name w:val="heading 1"/>
    <w:basedOn w:val="Normal"/>
    <w:next w:val="Normal"/>
    <w:qFormat/>
    <w:rsid w:val="46F8B52E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paragraph" w:styleId="Nagwek2">
    <w:uiPriority w:val="9"/>
    <w:name w:val="heading 2"/>
    <w:basedOn w:val="Normal"/>
    <w:next w:val="Normal"/>
    <w:semiHidden/>
    <w:unhideWhenUsed/>
    <w:qFormat/>
    <w:rsid w:val="46F8B52E"/>
    <w:rPr>
      <w:b w:val="1"/>
      <w:bCs w:val="1"/>
      <w:sz w:val="36"/>
      <w:szCs w:val="36"/>
    </w:rPr>
    <w:pPr>
      <w:keepNext w:val="1"/>
      <w:keepLines w:val="1"/>
      <w:spacing w:before="360" w:after="80"/>
      <w:outlineLvl w:val="1"/>
    </w:pPr>
  </w:style>
  <w:style w:type="paragraph" w:styleId="Nagwek3">
    <w:uiPriority w:val="9"/>
    <w:name w:val="heading 3"/>
    <w:basedOn w:val="Normal"/>
    <w:next w:val="Normal"/>
    <w:semiHidden/>
    <w:unhideWhenUsed/>
    <w:qFormat/>
    <w:rsid w:val="46F8B52E"/>
    <w:rPr>
      <w:b w:val="1"/>
      <w:bCs w:val="1"/>
      <w:sz w:val="28"/>
      <w:szCs w:val="28"/>
    </w:rPr>
    <w:pPr>
      <w:keepNext w:val="1"/>
      <w:keepLines w:val="1"/>
      <w:spacing w:before="280" w:after="80"/>
      <w:outlineLvl w:val="2"/>
    </w:pPr>
  </w:style>
  <w:style w:type="paragraph" w:styleId="Nagwek4">
    <w:uiPriority w:val="9"/>
    <w:name w:val="heading 4"/>
    <w:basedOn w:val="Normal"/>
    <w:next w:val="Normal"/>
    <w:semiHidden/>
    <w:unhideWhenUsed/>
    <w:qFormat/>
    <w:rsid w:val="46F8B52E"/>
    <w:rPr>
      <w:b w:val="1"/>
      <w:bCs w:val="1"/>
    </w:rPr>
    <w:pPr>
      <w:keepNext w:val="1"/>
      <w:keepLines w:val="1"/>
      <w:spacing w:before="240" w:after="40"/>
      <w:outlineLvl w:val="3"/>
    </w:pPr>
  </w:style>
  <w:style w:type="paragraph" w:styleId="Nagwek5">
    <w:uiPriority w:val="9"/>
    <w:name w:val="heading 5"/>
    <w:basedOn w:val="Normal"/>
    <w:next w:val="Normal"/>
    <w:semiHidden/>
    <w:unhideWhenUsed/>
    <w:qFormat/>
    <w:rsid w:val="46F8B52E"/>
    <w:rPr>
      <w:b w:val="1"/>
      <w:bCs w:val="1"/>
      <w:sz w:val="22"/>
      <w:szCs w:val="22"/>
    </w:rPr>
    <w:pPr>
      <w:keepNext w:val="1"/>
      <w:keepLines w:val="1"/>
      <w:spacing w:before="220" w:after="40"/>
      <w:outlineLvl w:val="4"/>
    </w:pPr>
  </w:style>
  <w:style w:type="paragraph" w:styleId="Nagwek6">
    <w:uiPriority w:val="9"/>
    <w:name w:val="heading 6"/>
    <w:basedOn w:val="Normal"/>
    <w:next w:val="Normal"/>
    <w:semiHidden/>
    <w:unhideWhenUsed/>
    <w:qFormat/>
    <w:rsid w:val="46F8B52E"/>
    <w:rPr>
      <w:b w:val="1"/>
      <w:bCs w:val="1"/>
      <w:sz w:val="20"/>
      <w:szCs w:val="20"/>
    </w:rPr>
    <w:pPr>
      <w:keepNext w:val="1"/>
      <w:keepLines w:val="1"/>
      <w:spacing w:before="200" w:after="40"/>
      <w:outlineLvl w:val="5"/>
    </w:p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ytu">
    <w:uiPriority w:val="10"/>
    <w:name w:val="Title"/>
    <w:basedOn w:val="Normal"/>
    <w:next w:val="Normal"/>
    <w:qFormat/>
    <w:rsid w:val="46F8B52E"/>
    <w:rPr>
      <w:b w:val="1"/>
      <w:bCs w:val="1"/>
      <w:sz w:val="72"/>
      <w:szCs w:val="72"/>
    </w:rPr>
    <w:pPr>
      <w:keepNext w:val="1"/>
      <w:keepLines w:val="1"/>
      <w:spacing w:before="480" w:after="120"/>
    </w:pPr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46F8B52E"/>
    <w:pPr>
      <w:spacing w:after="120"/>
    </w:pPr>
  </w:style>
  <w:style w:type="paragraph" w:styleId="Podpis1" w:customStyle="true">
    <w:uiPriority w:val="1"/>
    <w:name w:val="Podpis1"/>
    <w:basedOn w:val="Normal"/>
    <w:rsid w:val="46F8B52E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46F8B52E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46F8B52E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46F8B52E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46F8B52E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46F8B52E"/>
    <w:rPr>
      <w:sz w:val="20"/>
      <w:szCs w:val="20"/>
    </w:rPr>
  </w:style>
  <w:style w:type="paragraph" w:styleId="CommentSubject1" w:customStyle="1">
    <w:name w:val="Comment Subject1"/>
    <w:basedOn w:val="Tekstkomentarza"/>
    <w:next w:val="Tekstkomentarza"/>
    <w:rPr>
      <w:b/>
      <w:bCs/>
    </w:rPr>
  </w:style>
  <w:style w:type="paragraph" w:styleId="BalloonText1" w:customStyle="true">
    <w:uiPriority w:val="1"/>
    <w:name w:val="Balloon Text1"/>
    <w:basedOn w:val="Normal"/>
    <w:rsid w:val="46F8B52E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46F8B52E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46F8B52E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HTML-wstpniesformatowany">
    <w:uiPriority w:val="99"/>
    <w:name w:val="HTML Preformatted"/>
    <w:basedOn w:val="Normal"/>
    <w:semiHidden/>
    <w:unhideWhenUsed/>
    <w:link w:val="HTML-wstpniesformatowanyZnak"/>
    <w:rsid w:val="46F8B52E"/>
    <w:rPr>
      <w:rFonts w:ascii="Courier New" w:hAnsi="Courier New" w:cs="Courier New"/>
      <w:sz w:val="20"/>
      <w:szCs w:val="20"/>
    </w:rPr>
  </w:style>
  <w:style w:type="character" w:styleId="HTML-wstpniesformatowanyZnak" w:customStyle="1">
    <w:name w:val="HTML - wstępnie sformatowany Znak"/>
    <w:link w:val="HTML-wstpniesformatowany"/>
    <w:uiPriority w:val="99"/>
    <w:semiHidden/>
    <w:rsid w:val="00685441"/>
    <w:rPr>
      <w:rFonts w:ascii="Courier New" w:hAnsi="Courier New" w:cs="Courier New"/>
      <w:lang w:val="pl-PL" w:eastAsia="pl-PL"/>
    </w:rPr>
  </w:style>
  <w:style w:type="paragraph" w:styleId="Podtytu">
    <w:uiPriority w:val="11"/>
    <w:name w:val="Subtitle"/>
    <w:basedOn w:val="Normal"/>
    <w:next w:val="Normal"/>
    <w:qFormat/>
    <w:rsid w:val="46F8B52E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</w:pPr>
  </w:style>
  <w:style w:type="table" w:styleId="16" w:customStyle="1">
    <w:name w:val="16"/>
    <w:basedOn w:val="Standardowy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15" w:customStyle="1">
    <w:name w:val="15"/>
    <w:basedOn w:val="Standardowy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4" w:customStyle="1">
    <w:name w:val="14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3" w:customStyle="1">
    <w:name w:val="13"/>
    <w:basedOn w:val="Standardowy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2" w:customStyle="1">
    <w:name w:val="12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1" w:customStyle="1">
    <w:name w:val="11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0" w:customStyle="1">
    <w:name w:val="10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9" w:customStyle="1">
    <w:name w:val="9"/>
    <w:basedOn w:val="Standardowy"/>
    <w:tblPr>
      <w:tblStyleRowBandSize w:val="1"/>
      <w:tblStyleColBandSize w:val="1"/>
      <w:tblCellMar>
        <w:left w:w="0" w:type="dxa"/>
        <w:right w:w="0" w:type="dxa"/>
      </w:tblCellMar>
    </w:tblPr>
  </w:style>
  <w:style w:type="table" w:styleId="8" w:customStyle="1">
    <w:name w:val="8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7" w:customStyle="1">
    <w:name w:val="7"/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6" w:customStyle="1">
    <w:name w:val="6"/>
    <w:basedOn w:val="Standardowy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5" w:customStyle="1">
    <w:name w:val="5"/>
    <w:basedOn w:val="Standardowy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4" w:customStyle="1">
    <w:name w:val="4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3" w:customStyle="1">
    <w:name w:val="3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" w:customStyle="1">
    <w:name w:val="2"/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" w:customStyle="1">
    <w:name w:val="1"/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O-normal" w:customStyle="true">
    <w:uiPriority w:val="1"/>
    <w:name w:val="LO-normal"/>
    <w:basedOn w:val="Normal"/>
    <w:qFormat/>
    <w:rsid w:val="46F8B52E"/>
    <w:rPr>
      <w:rFonts w:ascii="Calibri" w:hAnsi="Calibri" w:eastAsia="游明朝" w:cs="Arial" w:asciiTheme="minorAscii" w:hAnsiTheme="minorAscii" w:eastAsiaTheme="minorEastAsia" w:cstheme="minorBidi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enJ3nIF3SpeP66kYDrlSXMorig==">CgMxLjA4AHIhMVJOeVZfUWtjTGg2bjc2RmExZHJlYkJGZXRGSDZHSUJz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D3BD2-69A7-4728-8A60-69DE542E2919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D6BD28A5-B751-44E4-BF64-718FB5AB5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B3B5C93-C572-46C9-A4E3-C1C96FC541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Barbara Wilk</dc:creator>
  <lastModifiedBy>Renata Czop</lastModifiedBy>
  <revision>13</revision>
  <dcterms:created xsi:type="dcterms:W3CDTF">2025-02-24T18:15:00.0000000Z</dcterms:created>
  <dcterms:modified xsi:type="dcterms:W3CDTF">2026-01-25T13:07:24.3224313Z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